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274"/>
        <w:gridCol w:w="1489"/>
      </w:tblGrid>
      <w:tr w:rsidR="00543E4E">
        <w:trPr>
          <w:trHeight w:hRule="exact" w:val="1400"/>
        </w:trPr>
        <w:tc>
          <w:tcPr>
            <w:tcW w:w="907" w:type="dxa"/>
            <w:tcBorders>
              <w:bottom w:val="single" w:sz="12" w:space="0" w:color="FFCC00"/>
            </w:tcBorders>
          </w:tcPr>
          <w:p w:rsidR="00543E4E" w:rsidRDefault="006C0409">
            <w:pPr>
              <w:pStyle w:val="Rubrik3"/>
              <w:jc w:val="left"/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>
                  <wp:extent cx="488315" cy="473710"/>
                  <wp:effectExtent l="0" t="0" r="6985" b="2540"/>
                  <wp:docPr id="1" name="Picture 1" descr="Description: B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12" w:space="0" w:color="FFCC00"/>
            </w:tcBorders>
          </w:tcPr>
          <w:p w:rsidR="00543E4E" w:rsidRDefault="00543E4E">
            <w:pPr>
              <w:pStyle w:val="Huvudrubrik"/>
              <w:spacing w:line="390" w:lineRule="exact"/>
            </w:pPr>
            <w:r>
              <w:t>The Construction</w:t>
            </w:r>
            <w:r>
              <w:br/>
              <w:t>Contracts Committee</w:t>
            </w:r>
          </w:p>
        </w:tc>
        <w:tc>
          <w:tcPr>
            <w:tcW w:w="4763" w:type="dxa"/>
            <w:gridSpan w:val="2"/>
            <w:tcBorders>
              <w:bottom w:val="single" w:sz="12" w:space="0" w:color="FFCC00"/>
            </w:tcBorders>
          </w:tcPr>
          <w:p w:rsidR="00543E4E" w:rsidRDefault="00543E4E" w:rsidP="00635934">
            <w:pPr>
              <w:pStyle w:val="Rubrik3"/>
              <w:ind w:left="1247"/>
              <w:jc w:val="left"/>
            </w:pPr>
            <w:r>
              <w:t>Form 1/0</w:t>
            </w:r>
            <w:r w:rsidR="00635934">
              <w:t>6</w:t>
            </w:r>
            <w:r>
              <w:t xml:space="preserve"> drawn up by the Construction Contracts Committee (BKK) and adapted to ABT 06</w:t>
            </w:r>
          </w:p>
        </w:tc>
      </w:tr>
      <w:tr w:rsidR="00543E4E" w:rsidTr="0097340A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449" w:type="dxa"/>
            <w:gridSpan w:val="2"/>
            <w:tcBorders>
              <w:top w:val="single" w:sz="12" w:space="0" w:color="FFCC00"/>
              <w:bottom w:val="single" w:sz="36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Rubrik1"/>
              <w:spacing w:after="60"/>
              <w:jc w:val="center"/>
            </w:pPr>
            <w:r>
              <w:t>CONSTRUCTION CONTRACT (ABT 06)</w:t>
            </w:r>
            <w:r>
              <w:br/>
              <w:t>FIXED PRICE</w:t>
            </w:r>
          </w:p>
        </w:tc>
        <w:tc>
          <w:tcPr>
            <w:tcW w:w="1489" w:type="dxa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543E4E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2"/>
              <w:ind w:left="340"/>
              <w:rPr>
                <w:b w:val="0"/>
              </w:rPr>
            </w:pPr>
            <w:r>
              <w:t>This form is intended for use in design and construct contracts at a fixed price according to General Conditions of Contract for Design and Construct Contracts for Building, Civil Engineering and Installation Works - ABT 06.</w:t>
            </w: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  <w:r>
              <w:t>Employer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Company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Corporate identity number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  <w:r>
              <w:t>Contractor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Company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Corporate identity number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 xml:space="preserve">Scope of Contract </w:t>
            </w:r>
            <w:r>
              <w:br/>
            </w:r>
            <w:r>
              <w:rPr>
                <w:b w:val="0"/>
                <w:sz w:val="18"/>
              </w:rPr>
              <w:t>(ABT 06 ch.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  <w:r>
              <w:t>The Contractor undertakes to perform work for the Employer in accordance with: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t>this contract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t>amendments to ABT 06 which are included in summary in administrative instructions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t>ABT 06 – General Conditions of Contract For Design and Construct Contracts For Building, Civil Engineering And Installation Work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2Fet"/>
              <w:rPr>
                <w:b w:val="0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2Fet"/>
              <w:ind w:left="198"/>
            </w:pPr>
            <w:r>
              <w:t>Date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order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nder Docu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Tender Documents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2Fet"/>
              <w:keepNext w:val="0"/>
              <w:ind w:right="28"/>
              <w:jc w:val="right"/>
              <w:rPr>
                <w:b w:val="0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2Fet"/>
              <w:keepNext w:val="0"/>
              <w:rPr>
                <w:b w:val="0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2Fet"/>
              <w:keepNext w:val="0"/>
              <w:rPr>
                <w:b w:val="0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asis for t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Basis for tender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ther docu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other documents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The Employer provides and pays for, among others, the following permits etc.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The Contractor provides and pays for, among others, the following permits etc.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 xml:space="preserve">Execution </w:t>
            </w:r>
            <w:r>
              <w:br/>
            </w:r>
            <w:r>
              <w:rPr>
                <w:b w:val="0"/>
                <w:sz w:val="18"/>
              </w:rPr>
              <w:t>(ABT 06 ch. 2)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The Employer shall provide the following documents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spacing w:before="0"/>
            </w:pPr>
            <w:r>
              <w:t>The Contractor shall provide the following documents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</w:tcPr>
          <w:p w:rsidR="00543E4E" w:rsidRDefault="00543E4E">
            <w:pPr>
              <w:pStyle w:val="Tabelltext"/>
            </w:pPr>
            <w:r>
              <w:t xml:space="preserve">The Contractor must at the latest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submit a quality plan and environmental plan according to ABT 06 ch. 2 § 2 to the Employer for review and approval. The Employer must at the latest within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X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</w:t>
            </w:r>
            <w:r>
              <w:fldChar w:fldCharType="end"/>
            </w:r>
            <w:r>
              <w:t xml:space="preserve"> days after receiving these plans, state whether he approves them.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543E4E">
        <w:trPr>
          <w:cantSplit/>
        </w:trPr>
        <w:tc>
          <w:tcPr>
            <w:tcW w:w="1446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 xml:space="preserve">Organisation </w:t>
            </w:r>
            <w:r>
              <w:br/>
            </w:r>
            <w:r>
              <w:rPr>
                <w:b w:val="0"/>
                <w:sz w:val="18"/>
              </w:rPr>
              <w:t>(ABT 06 ch. 3)</w:t>
            </w: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The Employer's representative is</w:t>
            </w:r>
          </w:p>
        </w:tc>
      </w:tr>
      <w:tr w:rsidR="00543E4E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76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Mobile 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The Contractor's representative is</w:t>
            </w: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76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Mobile 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6"/>
            <w:tcBorders>
              <w:left w:val="nil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Initial meeting must be held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at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hh:mm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&lt;hh:mm&gt;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location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&lt;location&gt;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6"/>
            <w:shd w:val="pct5" w:color="000000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Site meetings shall normally be held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ery &amp;lt;X&amp;gt;th d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every &lt;X&gt;th day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 xml:space="preserve">Times </w:t>
            </w:r>
            <w:r>
              <w:br/>
            </w:r>
            <w:r>
              <w:rPr>
                <w:b w:val="0"/>
                <w:sz w:val="18"/>
              </w:rPr>
              <w:t>(ABT 06 ch.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ind w:left="19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543E4E" w:rsidRDefault="00543E4E" w:rsidP="00A47ADC">
            <w:pPr>
              <w:pStyle w:val="Tabelltext"/>
            </w:pPr>
            <w:r>
              <w:t xml:space="preserve">The Contractor </w:t>
            </w:r>
            <w:r w:rsidR="00A47ADC">
              <w:t>must</w:t>
            </w:r>
            <w:r>
              <w:t xml:space="preserve"> submit a Time Schedule at the latest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543E4E" w:rsidRDefault="00543E4E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t>Contract Works must begin at the earliest</w:t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t>Contract Works must begin at the latest</w:t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t>Contract Works in its entirety must be completed and available for final inspection at the latest</w:t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 Works is divided into Main Sections each Section must be completed and available for final inspection according to the following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If the Contract Works is divided into Main Sections each Section must be completed and available for final inspection according to the following: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ain Section 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Text1"/>
            <w:r>
              <w:t>Main Section 1</w:t>
            </w:r>
            <w:r>
              <w:fldChar w:fldCharType="end"/>
            </w:r>
            <w:bookmarkEnd w:id="1"/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Main Section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Text2"/>
            <w:r>
              <w:t>Main Section 2</w:t>
            </w:r>
            <w:r>
              <w:fldChar w:fldCharType="end"/>
            </w:r>
            <w:bookmarkEnd w:id="2"/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ain Section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Text3"/>
            <w:r>
              <w:t>Main Section 3</w:t>
            </w:r>
            <w:r>
              <w:fldChar w:fldCharType="end"/>
            </w:r>
            <w:bookmarkEnd w:id="3"/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3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Liability and Rectification of Defects</w:t>
            </w:r>
            <w:r>
              <w:br/>
            </w:r>
            <w:r>
              <w:rPr>
                <w:b w:val="0"/>
                <w:sz w:val="18"/>
              </w:rPr>
              <w:t>(ABT 06 ch.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Liquidated damages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>If the Contract Period is exceeded or the amended time for completion that shall apply, the</w:t>
            </w:r>
            <w:r w:rsidR="0097340A">
              <w:t> </w:t>
            </w:r>
            <w:r>
              <w:t xml:space="preserve">Contractor is obliged to pay liquidated damages for each started week with: </w:t>
            </w:r>
            <w:r w:rsidR="0097340A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amount/per cent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&lt;amount/per cent&gt;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or exceeds section times as set out above, he is obliged to pay liquidated damages according to the following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If the Contractor exceeds section times as set out above, he is obliged to pay liquidated damages according to the following: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Insurance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The Contractor shall at the latest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provide the Employer with proof that agreed insurances have been taken out.</w:t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Costs and Payment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Fixed price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(ABT 06 ch.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ADC" w:rsidRDefault="00A47ADC" w:rsidP="00A47ADC">
            <w:pPr>
              <w:pStyle w:val="Tabelltext"/>
              <w:keepNext w:val="0"/>
            </w:pPr>
          </w:p>
          <w:p w:rsidR="00A47ADC" w:rsidRDefault="00A47ADC" w:rsidP="00A47ADC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 SEK &amp;lt;X&amp;gt;If the Contract Price is divided into Main Sections, the Contract Price is allocated to each Main Section according to the following: The Contract Price is paid according to the following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The Contract Price is exclusive of value added tax: SEK &lt;X&gt; </w:t>
            </w:r>
            <w:r>
              <w:fldChar w:fldCharType="end"/>
            </w:r>
          </w:p>
          <w:p w:rsidR="00A47ADC" w:rsidRDefault="00A47ADC" w:rsidP="00A47ADC">
            <w:pPr>
              <w:pStyle w:val="Tabelltext"/>
              <w:keepNext w:val="0"/>
              <w:rPr>
                <w:noProof/>
              </w:rPr>
            </w:pPr>
          </w:p>
          <w:p w:rsidR="00A47ADC" w:rsidRDefault="00A47ADC" w:rsidP="00A47ADC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SEK &amp;lt;X&amp;gt;If the Contract Price is divided into Main Sections, the Contract Price is allocated to each Main Section according to the following: The Contract Price is paid according to the following: &amp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If the Contract Price is divided into Main Sections, the Contract Sum is allocated to each Main Section according to the following: </w:t>
            </w:r>
            <w:r>
              <w:fldChar w:fldCharType="end"/>
            </w:r>
          </w:p>
          <w:p w:rsidR="00A47ADC" w:rsidRDefault="00A47ADC" w:rsidP="00A47ADC">
            <w:pPr>
              <w:pStyle w:val="Tabelltext"/>
              <w:keepNext w:val="0"/>
              <w:rPr>
                <w:noProof/>
              </w:rPr>
            </w:pPr>
          </w:p>
          <w:p w:rsidR="00A47ADC" w:rsidRDefault="00A47ADC" w:rsidP="00A47ADC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SEK &amp;lt;X&amp;gt;If the Contract Price is divided into Main Sections, the Contract Price is allocated to each Main Section according to the following: The Contract Price is paid according to the following: &amp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The Contract Price is paid according to the following: &lt;payment plan/another method&gt;</w:t>
            </w:r>
            <w:r>
              <w:fldChar w:fldCharType="end"/>
            </w:r>
          </w:p>
          <w:p w:rsidR="00A47ADC" w:rsidRDefault="00A47ADC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684" w:type="dxa"/>
            <w:tcBorders>
              <w:top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tcBorders>
              <w:bottom w:val="single" w:sz="4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Alterations and Additions</w:t>
            </w:r>
          </w:p>
        </w:tc>
        <w:tc>
          <w:tcPr>
            <w:tcW w:w="255" w:type="dxa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3F44AF" w:rsidTr="003F44AF">
        <w:trPr>
          <w:trHeight w:val="1820"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3F44AF" w:rsidRDefault="003F44AF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4AF" w:rsidRDefault="003F44AF">
            <w:pPr>
              <w:pStyle w:val="Tabelltext"/>
            </w:pPr>
          </w:p>
          <w:p w:rsidR="003F44AF" w:rsidRDefault="003F44AF">
            <w:pPr>
              <w:pStyle w:val="Tabelltext"/>
              <w:keepNext w:val="0"/>
            </w:pPr>
            <w:r>
              <w:t>Remuneration adjustments for Alterations and Additions:</w:t>
            </w:r>
          </w:p>
          <w:p w:rsidR="003F44AF" w:rsidRDefault="003F44AF">
            <w:pPr>
              <w:pStyle w:val="Tabelltext"/>
              <w:keepNext w:val="0"/>
            </w:pPr>
          </w:p>
          <w:p w:rsidR="003F44AF" w:rsidRDefault="003F44AF">
            <w:pPr>
              <w:pStyle w:val="Tabelltext"/>
              <w:keepNext w:val="0"/>
            </w:pPr>
            <w:r>
              <w:t>1. According to the following rules of charging:</w:t>
            </w:r>
          </w:p>
          <w:p w:rsidR="003F44AF" w:rsidRDefault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3F44AF" w:rsidRDefault="003F44AF">
            <w:pPr>
              <w:pStyle w:val="Tabelltext"/>
              <w:keepNext w:val="0"/>
            </w:pPr>
            <w:r>
              <w:t>2. According to the prime cost principle (cost plus overheads and profit in ABT 06 chapter 6.</w:t>
            </w:r>
          </w:p>
          <w:p w:rsidR="003F44AF" w:rsidRDefault="003F44AF">
            <w:pPr>
              <w:pStyle w:val="Tabelltext"/>
              <w:keepNext w:val="0"/>
            </w:pPr>
            <w:r>
              <w:t>On which is paid:</w:t>
            </w:r>
          </w:p>
          <w:p w:rsidR="003F44AF" w:rsidRDefault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3F44AF" w:rsidRDefault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Contractor´s fee according to ABT 06 ch. 6 § 9 p. 8 a with &amp;lt;X&amp;gt;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a) Contractor´s fee according to ABT 06 ch. 6 § 9 p. 8 a with &lt;X&gt;%</w:t>
            </w:r>
            <w:r>
              <w:fldChar w:fldCharType="end"/>
            </w:r>
          </w:p>
          <w:p w:rsidR="003F44AF" w:rsidRDefault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Contractor´s fee according to ABT 06 ch. 6 § 9 p. 8 b with &amp;lt;X&amp;gt;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b) Contractor´s fee according to ABT 06 ch. 6 § 9 p. 8 b with &lt;X&gt;%</w:t>
            </w:r>
            <w:r>
              <w:fldChar w:fldCharType="end"/>
            </w:r>
          </w:p>
          <w:p w:rsidR="003F44AF" w:rsidRDefault="003F44AF">
            <w:pPr>
              <w:pStyle w:val="Tabelltext"/>
              <w:keepNext w:val="0"/>
            </w:pPr>
          </w:p>
          <w:p w:rsidR="003F44AF" w:rsidRDefault="003F44AF">
            <w:pPr>
              <w:pStyle w:val="Tabelltext"/>
              <w:keepNext w:val="0"/>
            </w:pPr>
            <w:r>
              <w:t>For the sub-contracts listed below the following percentage/s shall apply for the Contractor’s fee.</w:t>
            </w:r>
          </w:p>
        </w:tc>
        <w:tc>
          <w:tcPr>
            <w:tcW w:w="255" w:type="dxa"/>
            <w:vMerge w:val="restart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3F44AF" w:rsidRDefault="003F44AF">
            <w:pPr>
              <w:pStyle w:val="Cellrubrik"/>
              <w:keepNext w:val="0"/>
            </w:pPr>
          </w:p>
        </w:tc>
      </w:tr>
      <w:tr w:rsidR="003F44AF" w:rsidTr="003F44AF">
        <w:trPr>
          <w:trHeight w:val="18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3F44AF" w:rsidRDefault="003F44AF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4AF" w:rsidRDefault="003F44AF" w:rsidP="003F44AF">
            <w:pPr>
              <w:pStyle w:val="Tabelltext"/>
              <w:keepNext w:val="0"/>
            </w:pPr>
          </w:p>
          <w:p w:rsidR="003F44AF" w:rsidRDefault="003F44AF" w:rsidP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X&amp;gt;% for &amp;lt;state the sub-contract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&lt;X&gt;% for &lt;state the sub-contract&gt;</w:t>
            </w:r>
            <w:r>
              <w:fldChar w:fldCharType="end"/>
            </w:r>
          </w:p>
          <w:p w:rsidR="003F44AF" w:rsidRDefault="003F44AF" w:rsidP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X&amp;gt;% for &amp;lt;state the sub-contract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&lt;X&gt;% for &lt;state the sub-contract&gt;</w:t>
            </w:r>
            <w:r>
              <w:fldChar w:fldCharType="end"/>
            </w:r>
          </w:p>
          <w:p w:rsidR="003F44AF" w:rsidRDefault="003F44AF" w:rsidP="003F44A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X&amp;gt;% for &amp;lt;state the sub-contract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&lt;X&gt;% for &lt;state the sub-contract&gt;</w:t>
            </w:r>
            <w:r>
              <w:fldChar w:fldCharType="end"/>
            </w:r>
          </w:p>
          <w:p w:rsidR="003F44AF" w:rsidRDefault="003F44AF" w:rsidP="003F44AF">
            <w:pPr>
              <w:pStyle w:val="Tabelltext"/>
              <w:keepNext w:val="0"/>
            </w:pPr>
          </w:p>
          <w:p w:rsidR="003F44AF" w:rsidRDefault="003F44AF" w:rsidP="003F44AF">
            <w:pPr>
              <w:pStyle w:val="Tabelltext"/>
              <w:keepNext w:val="0"/>
            </w:pPr>
            <w:r>
              <w:t>For investigation and design work, the following percentage for the Contractor´s fee shall apply:</w:t>
            </w:r>
          </w:p>
          <w:p w:rsidR="003F44AF" w:rsidRDefault="003F44AF" w:rsidP="003F44A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vMerge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3F44AF" w:rsidRDefault="003F44AF">
            <w:pPr>
              <w:pStyle w:val="Cellrubrik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Other regarding remuneration</w:t>
            </w: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Surety</w:t>
            </w: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s surety according to ABT 06 ch. 6 § 21 submi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As surety according to ABT 06 ch. 6 § 21 submit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the Contractor to the Employer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a) the Contractor to the Employer: 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the Employer to the Contractor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b) the Employer to the Contractor: 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 w:rsidTr="003F44AF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  <w:r>
              <w:t xml:space="preserve">Inspection </w:t>
            </w:r>
            <w:r>
              <w:br/>
            </w:r>
            <w:r>
              <w:rPr>
                <w:b w:val="0"/>
                <w:sz w:val="18"/>
              </w:rPr>
              <w:t>(ABT 06 ch.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inspector is appointed according to the following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The inspector is appointed according to the following: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</w:tr>
      <w:tr w:rsidR="00543E4E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Disputes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Dispute solution ch. 9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(ABT 06 ch. 9 and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disputes on account of the Contract must be determined in a manner other than according to ch. 9 § 1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State whether disputes on account of the Contract must be determined in a manner other than according to ch. 9 § 1.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</w:pPr>
            <w:r>
              <w:t>Simplified resolution of disputes ch. 10</w:t>
            </w: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the parties are agreed to hear the dispute through a simplified resolution of disputes according to ch. 10. State arbitration persons according to ch. 10 if such have been appointed in advanc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State whether the parties are agreed to hear the dispute through a simplified resolution of disputes according to ch. 10. State arbitration persons according to ch. 10 if such have been appointed in advance.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Pr="0097340A" w:rsidRDefault="00543E4E">
            <w:pPr>
              <w:pStyle w:val="Rubrik"/>
              <w:rPr>
                <w:b w:val="0"/>
                <w:sz w:val="18"/>
                <w:szCs w:val="18"/>
              </w:rPr>
            </w:pPr>
            <w:r w:rsidRPr="0097340A">
              <w:rPr>
                <w:sz w:val="18"/>
                <w:szCs w:val="18"/>
              </w:rPr>
              <w:t>Miscellaneous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Other agreements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543E4E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  <w:r>
              <w:t>Signature</w:t>
            </w: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rPr>
                <w:b w:val="0"/>
              </w:rPr>
              <w:t>Two identical copies of the contract have been drawn up and exchanged.</w:t>
            </w:r>
          </w:p>
          <w:p w:rsidR="00543E4E" w:rsidRDefault="00543E4E">
            <w:pPr>
              <w:pStyle w:val="Rubrik"/>
              <w:rPr>
                <w:b w:val="0"/>
                <w:sz w:val="18"/>
              </w:rPr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Location and date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For the Employer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Name in block letters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Location and date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For the Contractor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Name in block letters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sectPr w:rsidR="00543E4E">
      <w:footerReference w:type="default" r:id="rId10"/>
      <w:footerReference w:type="first" r:id="rId11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79" w:rsidRDefault="002E2879">
      <w:r>
        <w:separator/>
      </w:r>
    </w:p>
  </w:endnote>
  <w:endnote w:type="continuationSeparator" w:id="0">
    <w:p w:rsidR="002E2879" w:rsidRDefault="002E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The layout and locked text in this form are protected by copyright.</w:t>
    </w:r>
  </w:p>
  <w:p w:rsidR="00543E4E" w:rsidRPr="00664272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4"/>
        <w:szCs w:val="14"/>
      </w:rPr>
    </w:pPr>
    <w:r w:rsidRPr="00664272">
      <w:rPr>
        <w:rFonts w:ascii="Arial" w:hAnsi="Arial" w:cs="Arial"/>
        <w:sz w:val="14"/>
        <w:szCs w:val="14"/>
      </w:rPr>
      <w:t xml:space="preserve">Form 1/06 Fixed price Construction Contracts Committee www.foreningenbkk.org </w:t>
    </w:r>
    <w:r w:rsidRPr="00664272">
      <w:rPr>
        <w:rStyle w:val="Sidnummer"/>
        <w:rFonts w:ascii="Arial" w:hAnsi="Arial" w:cs="Arial"/>
        <w:sz w:val="14"/>
        <w:szCs w:val="14"/>
      </w:rPr>
      <w:fldChar w:fldCharType="begin"/>
    </w:r>
    <w:r w:rsidRPr="00664272">
      <w:rPr>
        <w:rStyle w:val="Sidnummer"/>
        <w:rFonts w:ascii="Arial" w:hAnsi="Arial" w:cs="Arial"/>
        <w:sz w:val="14"/>
        <w:szCs w:val="14"/>
      </w:rPr>
      <w:instrText xml:space="preserve"> PAGE </w:instrText>
    </w:r>
    <w:r w:rsidRPr="00664272">
      <w:rPr>
        <w:rStyle w:val="Sidnummer"/>
        <w:rFonts w:ascii="Arial" w:hAnsi="Arial" w:cs="Arial"/>
        <w:sz w:val="14"/>
        <w:szCs w:val="14"/>
      </w:rPr>
      <w:fldChar w:fldCharType="separate"/>
    </w:r>
    <w:r w:rsidR="00635934">
      <w:rPr>
        <w:rStyle w:val="Sidnummer"/>
        <w:rFonts w:ascii="Arial" w:hAnsi="Arial" w:cs="Arial"/>
        <w:noProof/>
        <w:sz w:val="14"/>
        <w:szCs w:val="14"/>
      </w:rPr>
      <w:t>5</w:t>
    </w:r>
    <w:r w:rsidRPr="00664272">
      <w:rPr>
        <w:rStyle w:val="Sidnummer"/>
        <w:rFonts w:ascii="Arial" w:hAnsi="Arial" w:cs="Arial"/>
        <w:sz w:val="14"/>
        <w:szCs w:val="14"/>
      </w:rPr>
      <w:fldChar w:fldCharType="end"/>
    </w:r>
    <w:r w:rsidRPr="00664272">
      <w:rPr>
        <w:rStyle w:val="Sidnummer"/>
        <w:rFonts w:ascii="Arial" w:hAnsi="Arial" w:cs="Arial"/>
        <w:sz w:val="14"/>
        <w:szCs w:val="14"/>
      </w:rPr>
      <w:t>(</w:t>
    </w:r>
    <w:r w:rsidRPr="00664272">
      <w:rPr>
        <w:rStyle w:val="Sidnummer"/>
        <w:rFonts w:ascii="Arial" w:hAnsi="Arial" w:cs="Arial"/>
        <w:sz w:val="14"/>
        <w:szCs w:val="14"/>
      </w:rPr>
      <w:fldChar w:fldCharType="begin"/>
    </w:r>
    <w:r w:rsidRPr="00664272">
      <w:rPr>
        <w:rStyle w:val="Sidnummer"/>
        <w:rFonts w:ascii="Arial" w:hAnsi="Arial" w:cs="Arial"/>
        <w:sz w:val="14"/>
        <w:szCs w:val="14"/>
      </w:rPr>
      <w:instrText xml:space="preserve"> NUMPAGES </w:instrText>
    </w:r>
    <w:r w:rsidRPr="00664272">
      <w:rPr>
        <w:rStyle w:val="Sidnummer"/>
        <w:rFonts w:ascii="Arial" w:hAnsi="Arial" w:cs="Arial"/>
        <w:sz w:val="14"/>
        <w:szCs w:val="14"/>
      </w:rPr>
      <w:fldChar w:fldCharType="separate"/>
    </w:r>
    <w:r w:rsidR="00635934">
      <w:rPr>
        <w:rStyle w:val="Sidnummer"/>
        <w:rFonts w:ascii="Arial" w:hAnsi="Arial" w:cs="Arial"/>
        <w:noProof/>
        <w:sz w:val="14"/>
        <w:szCs w:val="14"/>
      </w:rPr>
      <w:t>5</w:t>
    </w:r>
    <w:r w:rsidRPr="00664272">
      <w:rPr>
        <w:rStyle w:val="Sidnummer"/>
        <w:rFonts w:ascii="Arial" w:hAnsi="Arial" w:cs="Arial"/>
        <w:sz w:val="14"/>
        <w:szCs w:val="14"/>
      </w:rPr>
      <w:fldChar w:fldCharType="end"/>
    </w:r>
    <w:r w:rsidRPr="00664272">
      <w:rPr>
        <w:rStyle w:val="Sidnummer"/>
        <w:rFonts w:ascii="Arial" w:hAnsi="Arial" w:cs="Arial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The layout and locked text in this form are protected by copyright.</w:t>
    </w:r>
  </w:p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 1/06 Fixed price The Construction Contracts Committee www.foreningenbkk.org Technical processing has been done by Sign On AB</w:t>
    </w:r>
    <w: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635934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635934">
      <w:rPr>
        <w:rStyle w:val="Sidnummer"/>
        <w:rFonts w:ascii="Arial" w:hAnsi="Arial"/>
        <w:noProof/>
        <w:sz w:val="18"/>
      </w:rPr>
      <w:t>5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79" w:rsidRDefault="002E2879">
      <w:r>
        <w:separator/>
      </w:r>
    </w:p>
  </w:footnote>
  <w:footnote w:type="continuationSeparator" w:id="0">
    <w:p w:rsidR="002E2879" w:rsidRDefault="002E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F4ast3CKHmt/oRLhp+pLOgNlE=" w:salt="ZQanWPSFupo1AIfsC5QmV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E"/>
    <w:rsid w:val="00032BE6"/>
    <w:rsid w:val="00042718"/>
    <w:rsid w:val="0008108D"/>
    <w:rsid w:val="00097B28"/>
    <w:rsid w:val="000D19B8"/>
    <w:rsid w:val="002E2879"/>
    <w:rsid w:val="003F44AF"/>
    <w:rsid w:val="00543E4E"/>
    <w:rsid w:val="00631BD9"/>
    <w:rsid w:val="00635934"/>
    <w:rsid w:val="00664272"/>
    <w:rsid w:val="006C0409"/>
    <w:rsid w:val="0097340A"/>
    <w:rsid w:val="00A47ADC"/>
    <w:rsid w:val="00A711A3"/>
    <w:rsid w:val="00A72748"/>
    <w:rsid w:val="00D2768A"/>
    <w:rsid w:val="00FD4555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rsid w:val="00FE6F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E6F8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rsid w:val="00FE6F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E6F8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801C-5FE7-4CDA-B9FA-CD1D7615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5844</Characters>
  <Application>Microsoft Office Word</Application>
  <DocSecurity>0</DocSecurity>
  <Lines>48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Formulär 1/06</vt:lpstr>
      <vt:lpstr>Formulär 1/06</vt:lpstr>
      <vt:lpstr>Formulär 1/06</vt:lpstr>
    </vt:vector>
  </TitlesOfParts>
  <Manager>Sign On AB</Manager>
  <Company>Sign On AB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1/06</dc:title>
  <dc:subject>Sveriges Byggindustrier</dc:subject>
  <dc:creator>Sign On AB</dc:creator>
  <cp:keywords>Formulär 1/06</cp:keywords>
  <dc:description>Utgåva01_x000d_
2007.04</dc:description>
  <cp:lastModifiedBy>Johnson, Olof</cp:lastModifiedBy>
  <cp:revision>2</cp:revision>
  <cp:lastPrinted>2005-11-11T09:57:00Z</cp:lastPrinted>
  <dcterms:created xsi:type="dcterms:W3CDTF">2014-01-24T09:26:00Z</dcterms:created>
  <dcterms:modified xsi:type="dcterms:W3CDTF">2014-01-24T09:26:00Z</dcterms:modified>
</cp:coreProperties>
</file>